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rStyle w:val="a4"/>
          <w:color w:val="000000"/>
          <w:sz w:val="29"/>
          <w:szCs w:val="29"/>
        </w:rPr>
        <w:t>ПРОЕКТНАЯ ДЕКЛАРАЦИЯ</w:t>
      </w:r>
      <w:r>
        <w:rPr>
          <w:color w:val="5A5A5A"/>
          <w:sz w:val="29"/>
          <w:szCs w:val="29"/>
        </w:rPr>
        <w:br/>
      </w:r>
      <w:r>
        <w:rPr>
          <w:color w:val="000000"/>
          <w:sz w:val="29"/>
          <w:szCs w:val="29"/>
        </w:rPr>
        <w:t xml:space="preserve">Многоэтажный жилой дом с нежилыми помещениями, расположенный по строительному адресу: г. Рязань, район </w:t>
      </w:r>
      <w:proofErr w:type="spellStart"/>
      <w:r>
        <w:rPr>
          <w:color w:val="000000"/>
          <w:sz w:val="29"/>
          <w:szCs w:val="29"/>
        </w:rPr>
        <w:t>Кальное</w:t>
      </w:r>
      <w:proofErr w:type="spellEnd"/>
      <w:r>
        <w:rPr>
          <w:color w:val="000000"/>
          <w:sz w:val="29"/>
          <w:szCs w:val="29"/>
        </w:rPr>
        <w:t xml:space="preserve">, ул. </w:t>
      </w:r>
      <w:proofErr w:type="spellStart"/>
      <w:r>
        <w:rPr>
          <w:color w:val="000000"/>
          <w:sz w:val="29"/>
          <w:szCs w:val="29"/>
        </w:rPr>
        <w:t>Быстрецкая</w:t>
      </w:r>
      <w:proofErr w:type="spellEnd"/>
      <w:r>
        <w:rPr>
          <w:color w:val="000000"/>
          <w:sz w:val="29"/>
          <w:szCs w:val="29"/>
        </w:rPr>
        <w:t xml:space="preserve"> (Советский район), IV очередь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ИНФОРМАЦИЯ О ЗАСТРОЙЩИКЕ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1. Наименование,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место нахождения,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режим работы Общество с ограниченной ответственностью «Рязанская компания Строй».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Место нахождения: г. Рязань, ул. Есенина, 29, офис 308.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Адрес для корреспонденции: 390023, г. Рязань, ул. Есенина, 29, офис 308.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Рабочие дни: понедельник — пятница;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Время работы: 9.00-18.00;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Обеденный перерыв: 13.00-14.00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Выходные дни: суббота, воскресенье.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2. Государственная регистрация Застройщика Зарегистрировано межрайонной инспекцией Федеральной налоговой службы № 2 по Рязанской области 02 марта 2005 года за основным государственным регистрационным номером 1056204007914, свидетельство серия 62 № 000929601; изменения в устав зарегистрированы межрайонной ИФНС России № 2 по Рязанской области 20.01.2006 года за ГРН 2066234001800, изменения в Устав зарегистрированы межрайонной ИФНС России № 2 по Рязанской области 21.11.2007 года за ГРН 2076234259704.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ИНН 6234012316, КПП 623401001.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 xml:space="preserve">3. Учредители (участники) Застройщика Единственным участником Застройщика является физическое лицо – </w:t>
      </w:r>
      <w:proofErr w:type="spellStart"/>
      <w:r>
        <w:rPr>
          <w:color w:val="000000"/>
          <w:sz w:val="29"/>
          <w:szCs w:val="29"/>
        </w:rPr>
        <w:t>Гарцева</w:t>
      </w:r>
      <w:proofErr w:type="spellEnd"/>
      <w:r>
        <w:rPr>
          <w:color w:val="000000"/>
          <w:sz w:val="29"/>
          <w:szCs w:val="29"/>
        </w:rPr>
        <w:t xml:space="preserve"> Анастасия Даниловна, обладает 100% голосов на общем собрании Застройщика.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 xml:space="preserve">4. Проекты строительства объектов недвижимости, в которых принимал участие Застройщик в течение предшествующих 3 лет Многоквартирный жилой дом с нежилыми помещениями, расположенный по адресу: город Рязань, улица </w:t>
      </w:r>
      <w:proofErr w:type="spellStart"/>
      <w:r>
        <w:rPr>
          <w:color w:val="000000"/>
          <w:sz w:val="29"/>
          <w:szCs w:val="29"/>
        </w:rPr>
        <w:t>Костычева</w:t>
      </w:r>
      <w:proofErr w:type="spellEnd"/>
      <w:r>
        <w:rPr>
          <w:color w:val="000000"/>
          <w:sz w:val="29"/>
          <w:szCs w:val="29"/>
        </w:rPr>
        <w:t>, д. 11.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Фактический срок ввода дома в эксплуатацию – 1-ое полугодие 2007г.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5. Финансовый результат текущего года,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кредиторская задолженность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Финансовый результат на 01.04.2008 года составил: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>273,0 тыс. рублей;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Размер кредиторской задолженности на 01.04.2008 года составляет: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25 012 тыс. рублей.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ИНФОРМАЦИЯ О ПРОЕКТЕ СТРОИТЕЛЬСТВА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6. Цель проекта строительства, этапы и сроки его реализации, результаты государственной экспертизы проектной документации Удовлетворение потребностей граждан в жилых помещениях, отвечающих современным требованиям. Строительство ведется – поочередно, в 4 очереди строительства, с вводом в эксплуатацию каждой очереди строительства (по два подъезда).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4 очередь: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Начало строительства — III квартал 2011 года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Окончание строительства – IV квартал 2012 года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Заключение государственной экспертизы проектной документации положительно. Заключение № Э-0235/259-2008/133-2008/1264-2007/1150-2007 от 25.03.2008г.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7. Разрешение на строительство Разрешение на строительство Администрации г. Рязани № RU62361000-88/2008/РС от 17 июня 2008 года. Срок действия разрешения до 17 октября 2012 года.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 xml:space="preserve">8. Право Застройщика на земельный участок, элементы благоустройства Земельный участок общей площадью 8000 </w:t>
      </w:r>
      <w:proofErr w:type="spellStart"/>
      <w:r>
        <w:rPr>
          <w:color w:val="000000"/>
          <w:sz w:val="29"/>
          <w:szCs w:val="29"/>
        </w:rPr>
        <w:t>кв.м</w:t>
      </w:r>
      <w:proofErr w:type="spellEnd"/>
      <w:r>
        <w:rPr>
          <w:color w:val="000000"/>
          <w:sz w:val="29"/>
          <w:szCs w:val="29"/>
        </w:rPr>
        <w:t>. находится на праве собственности.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Кадастровый номер участка 62:29:008 00 98:0034.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 xml:space="preserve">Расположен по адресу: г. Рязань, р-н </w:t>
      </w:r>
      <w:proofErr w:type="spellStart"/>
      <w:r>
        <w:rPr>
          <w:color w:val="000000"/>
          <w:sz w:val="29"/>
          <w:szCs w:val="29"/>
        </w:rPr>
        <w:t>Кальное</w:t>
      </w:r>
      <w:proofErr w:type="spellEnd"/>
      <w:r>
        <w:rPr>
          <w:color w:val="000000"/>
          <w:sz w:val="29"/>
          <w:szCs w:val="29"/>
        </w:rPr>
        <w:t>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Право собственности зарегистрировано Управлением федеральной регистрационной службы по Рязанской области 30.12.2005 года, о чем в едином государственном реестре прав на недвижимое имущество и сделок с ним сделана запись за № 62-62-01/446/2005-7.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Свидетельство о государственной регистрации права собственности серия 62 МГ № 337412.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Постановлением Администрации города Рязани № 1201 от 28.02.2008 года изменен разрешенный вид использования земельного участка на строительство многоквартирного жилого дома с нежилыми помещениями.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 xml:space="preserve">Границы земельного участка, расположенного по адресу: г. Рязань, р-н </w:t>
      </w:r>
      <w:proofErr w:type="spellStart"/>
      <w:r>
        <w:rPr>
          <w:color w:val="000000"/>
          <w:sz w:val="29"/>
          <w:szCs w:val="29"/>
        </w:rPr>
        <w:t>Кальное</w:t>
      </w:r>
      <w:proofErr w:type="spellEnd"/>
      <w:r>
        <w:rPr>
          <w:color w:val="000000"/>
          <w:sz w:val="29"/>
          <w:szCs w:val="29"/>
        </w:rPr>
        <w:t>, указаны в градостроительном плане № RU62361000-00051-08 от 17.03.2008 года.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>Благоустройство территории предусматривает асфальтирование дорог, проездов, тротуаров; установку малых архитектурных форм; озеленение дворовой территории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 xml:space="preserve">9. Местоположение строящегося объекта, количество в составе многоквартирного дома самостоятельных частей, передаваемых участникам долевого строительства после получения разрешения на ввод в эксплуатацию Строящийся 9-10-ти этажный многоквартирный жилой дом с нежилыми помещениями будет располагаться на земельном участке с кадастровым номером 62:29:008 00 98:0034 по адресу город Рязань, р-н </w:t>
      </w:r>
      <w:proofErr w:type="spellStart"/>
      <w:r>
        <w:rPr>
          <w:color w:val="000000"/>
          <w:sz w:val="29"/>
          <w:szCs w:val="29"/>
        </w:rPr>
        <w:t>Кальное</w:t>
      </w:r>
      <w:proofErr w:type="spellEnd"/>
      <w:r>
        <w:rPr>
          <w:color w:val="000000"/>
          <w:sz w:val="29"/>
          <w:szCs w:val="29"/>
        </w:rPr>
        <w:t xml:space="preserve"> (Советский округ).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 xml:space="preserve">В 4 очереди дома в соответствии с проектной документацией 86 квартиры, из которых, включая площадь балконов (лоджий) с </w:t>
      </w:r>
      <w:proofErr w:type="gramStart"/>
      <w:r>
        <w:rPr>
          <w:color w:val="000000"/>
          <w:sz w:val="29"/>
          <w:szCs w:val="29"/>
        </w:rPr>
        <w:t>коэффициентом ?</w:t>
      </w:r>
      <w:proofErr w:type="gramEnd"/>
      <w:r>
        <w:rPr>
          <w:color w:val="000000"/>
          <w:sz w:val="29"/>
          <w:szCs w:val="29"/>
        </w:rPr>
        <w:t>: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 xml:space="preserve">1-комнатные – 38 шт., общей проектной площадью от 44,5 </w:t>
      </w:r>
      <w:proofErr w:type="spellStart"/>
      <w:proofErr w:type="gramStart"/>
      <w:r>
        <w:rPr>
          <w:color w:val="000000"/>
          <w:sz w:val="29"/>
          <w:szCs w:val="29"/>
        </w:rPr>
        <w:t>кв.м</w:t>
      </w:r>
      <w:proofErr w:type="spellEnd"/>
      <w:proofErr w:type="gramEnd"/>
      <w:r>
        <w:rPr>
          <w:color w:val="000000"/>
          <w:sz w:val="29"/>
          <w:szCs w:val="29"/>
        </w:rPr>
        <w:t xml:space="preserve"> до 45,6 </w:t>
      </w:r>
      <w:proofErr w:type="spellStart"/>
      <w:r>
        <w:rPr>
          <w:color w:val="000000"/>
          <w:sz w:val="29"/>
          <w:szCs w:val="29"/>
        </w:rPr>
        <w:t>кв.м</w:t>
      </w:r>
      <w:proofErr w:type="spellEnd"/>
      <w:r>
        <w:rPr>
          <w:color w:val="000000"/>
          <w:sz w:val="29"/>
          <w:szCs w:val="29"/>
        </w:rPr>
        <w:t>;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 xml:space="preserve">2-комнатные – 38 шт., общей проектной площадью от 62, 9 </w:t>
      </w:r>
      <w:proofErr w:type="spellStart"/>
      <w:r>
        <w:rPr>
          <w:color w:val="000000"/>
          <w:sz w:val="29"/>
          <w:szCs w:val="29"/>
        </w:rPr>
        <w:t>кв.м</w:t>
      </w:r>
      <w:proofErr w:type="spellEnd"/>
      <w:r>
        <w:rPr>
          <w:color w:val="000000"/>
          <w:sz w:val="29"/>
          <w:szCs w:val="29"/>
        </w:rPr>
        <w:t xml:space="preserve">. до 80,5 </w:t>
      </w:r>
      <w:proofErr w:type="spellStart"/>
      <w:proofErr w:type="gramStart"/>
      <w:r>
        <w:rPr>
          <w:color w:val="000000"/>
          <w:sz w:val="29"/>
          <w:szCs w:val="29"/>
        </w:rPr>
        <w:t>кв.м</w:t>
      </w:r>
      <w:proofErr w:type="spellEnd"/>
      <w:proofErr w:type="gramEnd"/>
      <w:r>
        <w:rPr>
          <w:color w:val="000000"/>
          <w:sz w:val="29"/>
          <w:szCs w:val="29"/>
        </w:rPr>
        <w:t>;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 xml:space="preserve">3-комнатные – 10 шт., общей проектной площадью от 89,1 </w:t>
      </w:r>
      <w:proofErr w:type="spellStart"/>
      <w:r>
        <w:rPr>
          <w:color w:val="000000"/>
          <w:sz w:val="29"/>
          <w:szCs w:val="29"/>
        </w:rPr>
        <w:t>кв.м</w:t>
      </w:r>
      <w:proofErr w:type="spellEnd"/>
      <w:r>
        <w:rPr>
          <w:color w:val="000000"/>
          <w:sz w:val="29"/>
          <w:szCs w:val="29"/>
        </w:rPr>
        <w:t xml:space="preserve">. до 89,3 </w:t>
      </w:r>
      <w:proofErr w:type="spellStart"/>
      <w:r>
        <w:rPr>
          <w:color w:val="000000"/>
          <w:sz w:val="29"/>
          <w:szCs w:val="29"/>
        </w:rPr>
        <w:t>кв.м</w:t>
      </w:r>
      <w:proofErr w:type="spellEnd"/>
      <w:r>
        <w:rPr>
          <w:color w:val="000000"/>
          <w:sz w:val="29"/>
          <w:szCs w:val="29"/>
        </w:rPr>
        <w:t>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Отопление жилого дома – центральное. В доме предусмотрен общий и поквартирный учет расхода воды, электроэнергии.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 xml:space="preserve">10. Функциональное назначение нежилых помещений в строящемся многоквартирном доме, не входящих в состав общего имущества В цокольном этаже 4 очереди строительства расположены нежилые помещения, всего — 5 шт., общей проектной площадью от 47,3 </w:t>
      </w:r>
      <w:proofErr w:type="spellStart"/>
      <w:proofErr w:type="gramStart"/>
      <w:r>
        <w:rPr>
          <w:color w:val="000000"/>
          <w:sz w:val="29"/>
          <w:szCs w:val="29"/>
        </w:rPr>
        <w:t>кв.м</w:t>
      </w:r>
      <w:proofErr w:type="spellEnd"/>
      <w:proofErr w:type="gramEnd"/>
      <w:r>
        <w:rPr>
          <w:color w:val="000000"/>
          <w:sz w:val="29"/>
          <w:szCs w:val="29"/>
        </w:rPr>
        <w:t xml:space="preserve"> до 75,3 </w:t>
      </w:r>
      <w:proofErr w:type="spellStart"/>
      <w:r>
        <w:rPr>
          <w:color w:val="000000"/>
          <w:sz w:val="29"/>
          <w:szCs w:val="29"/>
        </w:rPr>
        <w:t>кв.м</w:t>
      </w:r>
      <w:proofErr w:type="spellEnd"/>
      <w:r>
        <w:rPr>
          <w:color w:val="000000"/>
          <w:sz w:val="29"/>
          <w:szCs w:val="29"/>
        </w:rPr>
        <w:t>. Функциональное назначение нежилых помещений торгово-офисные.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11. Состав общего имущества в многоквартирном доме, которое будет находиться в общей долевой собственности участников В состав общего имущества дома включены: лестничные клетки, лестничные площадки, в том числе межквартирные лестничные площадки, лестницы, нежилые помещения, в которых имеются инженерные коммуникации, иное обслуживающее более одного помещения в данном доме оборудование, а также крыша, ограждающие несущие и не несущие конструкции данного дома, механическое, электрическое, санитарно-техническое и иное оборудование, находящееся в данном доме или внутри помещений и обслуживающее более одного помещения, земельный участок, на котором расположен дом.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>12. Предполагаемый срок получения разрешения на ввод в эксплуатацию, перечень организаций, представители которых участвуют в приемке объекта 4 очередь – IV квартал 2012 года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В приемке объекта строительства предполагается участие представителей администрации города Рязани, государственного архитектурно-строительного, санитарно-эпидемиологического надзоров, противопожарной службы и других организаций.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13. Перечень организаций, осуществляющих основные строительно-монтажные и другие подрядные работы ОАО «РУМ № 1», лицензия ГС-1-62-02-27-0-6229005602-001385-2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ОАО «</w:t>
      </w:r>
      <w:proofErr w:type="spellStart"/>
      <w:r>
        <w:rPr>
          <w:color w:val="000000"/>
          <w:sz w:val="29"/>
          <w:szCs w:val="29"/>
        </w:rPr>
        <w:t>Рязаньжилстрой</w:t>
      </w:r>
      <w:proofErr w:type="spellEnd"/>
      <w:r>
        <w:rPr>
          <w:color w:val="000000"/>
          <w:sz w:val="29"/>
          <w:szCs w:val="29"/>
        </w:rPr>
        <w:t>», лицензия ГС-1-62-02-27-0-6227002300-001895-3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ОАО Рязанское монтажное управление «</w:t>
      </w:r>
      <w:proofErr w:type="spellStart"/>
      <w:r>
        <w:rPr>
          <w:color w:val="000000"/>
          <w:sz w:val="29"/>
          <w:szCs w:val="29"/>
        </w:rPr>
        <w:t>Цэнтроэлектромонтаж</w:t>
      </w:r>
      <w:proofErr w:type="spellEnd"/>
      <w:r>
        <w:rPr>
          <w:color w:val="000000"/>
          <w:sz w:val="29"/>
          <w:szCs w:val="29"/>
        </w:rPr>
        <w:t>», лицензия ГС-1-77-01-27-0-6228038066-029734-3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ООО «Пласт-Лидер», лицензия ГС-1-62-02-27-0-0-6230051152-001428-1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ОАО «</w:t>
      </w:r>
      <w:proofErr w:type="spellStart"/>
      <w:r>
        <w:rPr>
          <w:color w:val="000000"/>
          <w:sz w:val="29"/>
          <w:szCs w:val="29"/>
        </w:rPr>
        <w:t>Рязаньжилстрой</w:t>
      </w:r>
      <w:proofErr w:type="spellEnd"/>
      <w:r>
        <w:rPr>
          <w:color w:val="000000"/>
          <w:sz w:val="29"/>
          <w:szCs w:val="29"/>
        </w:rPr>
        <w:t>», лицензия ГС-1-62-02-27-0-6227002300-001895-3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ООО «</w:t>
      </w:r>
      <w:proofErr w:type="spellStart"/>
      <w:r>
        <w:rPr>
          <w:color w:val="000000"/>
          <w:sz w:val="29"/>
          <w:szCs w:val="29"/>
        </w:rPr>
        <w:t>Рязаньлифт</w:t>
      </w:r>
      <w:proofErr w:type="spellEnd"/>
      <w:r>
        <w:rPr>
          <w:color w:val="000000"/>
          <w:sz w:val="29"/>
          <w:szCs w:val="29"/>
        </w:rPr>
        <w:t>», лицензия ГС-1-62-02-27-0-6234001956-002550-2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ООО «Рязанская компания Строй» лицензия ГС-1-62-02-27-0-6234012316-001815-1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Технический надзор – ООО «РК Строй»,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Лицензия ГС-1-62-02-27-0-6234012316-001815-1 от 24.10.2005 года выдана Федеральным агентством по строительству и жилищно-коммунальному хозяйству, срок действия по 24 октября 2010 г.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14. Возможные финансовые и иные риски при осуществлении проекта строительства, меры по добровольному страхованию застройщиком таких рисков Застройщик относит к рискам следующие обстоятельства: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—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— мятеж, бунт, беспорядки, военные действия и иные общественные события;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—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— любые аналогичные события и обстоятельства, выходящие за рамки контроля Застройщика.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>Добровольное страхование на момент опубликования проектной декларации не осуществляется.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15. планируемая стоимость строительства (создания) многоквартирного дома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На момент опубликования 154 000 тыс. руб.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16. Способ обеспечений исполнений обязательств Застройщика по договорам Залог в соответствии со ст. 13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DC5BB5" w:rsidRDefault="00DC5BB5" w:rsidP="00DC5BB5">
      <w:pPr>
        <w:pStyle w:val="a3"/>
        <w:shd w:val="clear" w:color="auto" w:fill="FAFAFA"/>
        <w:spacing w:before="0" w:beforeAutospacing="0" w:after="150" w:afterAutospacing="0"/>
        <w:rPr>
          <w:color w:val="5A5A5A"/>
          <w:sz w:val="29"/>
          <w:szCs w:val="29"/>
        </w:rPr>
      </w:pPr>
      <w:r>
        <w:rPr>
          <w:color w:val="000000"/>
          <w:sz w:val="29"/>
          <w:szCs w:val="29"/>
        </w:rPr>
        <w:t>17. Иные договора и сделки,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договоров. Отсутствуют</w:t>
      </w:r>
    </w:p>
    <w:p w:rsidR="00A762CB" w:rsidRDefault="00A762CB">
      <w:bookmarkStart w:id="0" w:name="_GoBack"/>
      <w:bookmarkEnd w:id="0"/>
    </w:p>
    <w:sectPr w:rsidR="00A7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B5"/>
    <w:rsid w:val="00A762CB"/>
    <w:rsid w:val="00D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75981-8B34-485E-B45C-AA976F5E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2017-06-28T11:49:00Z</dcterms:created>
  <dcterms:modified xsi:type="dcterms:W3CDTF">2017-06-28T11:50:00Z</dcterms:modified>
</cp:coreProperties>
</file>